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EF" w:rsidRPr="001635D6" w:rsidRDefault="006637EF" w:rsidP="006637EF">
      <w:pPr>
        <w:ind w:left="285"/>
        <w:jc w:val="center"/>
        <w:rPr>
          <w:rFonts w:asciiTheme="minorHAnsi" w:hAnsiTheme="minorHAnsi" w:cs="Arial"/>
          <w:b/>
          <w:szCs w:val="24"/>
        </w:rPr>
      </w:pPr>
    </w:p>
    <w:tbl>
      <w:tblPr>
        <w:tblpPr w:leftFromText="180" w:rightFromText="180" w:vertAnchor="text" w:horzAnchor="margin" w:tblpXSpec="center" w:tblpY="38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530"/>
      </w:tblGrid>
      <w:tr w:rsidR="002F4088" w:rsidRPr="001635D6" w:rsidTr="002F4088">
        <w:trPr>
          <w:trHeight w:val="303"/>
        </w:trPr>
        <w:tc>
          <w:tcPr>
            <w:tcW w:w="3168" w:type="dxa"/>
            <w:shd w:val="clear" w:color="auto" w:fill="auto"/>
          </w:tcPr>
          <w:p w:rsidR="002F4088" w:rsidRPr="001635D6" w:rsidRDefault="002F4088" w:rsidP="002F4088">
            <w:pPr>
              <w:ind w:left="285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5D6">
              <w:rPr>
                <w:rFonts w:asciiTheme="minorHAnsi" w:hAnsiTheme="minorHAnsi" w:cs="Arial"/>
                <w:b/>
                <w:sz w:val="22"/>
                <w:szCs w:val="22"/>
              </w:rPr>
              <w:t>Reviewer Name</w:t>
            </w:r>
          </w:p>
        </w:tc>
        <w:tc>
          <w:tcPr>
            <w:tcW w:w="7530" w:type="dxa"/>
            <w:shd w:val="clear" w:color="auto" w:fill="auto"/>
          </w:tcPr>
          <w:p w:rsidR="002F4088" w:rsidRPr="001635D6" w:rsidRDefault="002F4088" w:rsidP="002F4088">
            <w:pPr>
              <w:ind w:left="285" w:right="-318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2F4088" w:rsidRPr="001635D6" w:rsidTr="002F4088">
        <w:trPr>
          <w:trHeight w:val="283"/>
        </w:trPr>
        <w:tc>
          <w:tcPr>
            <w:tcW w:w="3168" w:type="dxa"/>
            <w:shd w:val="clear" w:color="auto" w:fill="auto"/>
          </w:tcPr>
          <w:p w:rsidR="002F4088" w:rsidRPr="001635D6" w:rsidRDefault="002F4088" w:rsidP="002F4088">
            <w:pPr>
              <w:ind w:left="285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5D6">
              <w:rPr>
                <w:rFonts w:asciiTheme="minorHAnsi" w:hAnsiTheme="minorHAnsi" w:cs="Arial"/>
                <w:b/>
                <w:sz w:val="22"/>
                <w:szCs w:val="22"/>
              </w:rPr>
              <w:t>School Reviewed</w:t>
            </w:r>
          </w:p>
        </w:tc>
        <w:tc>
          <w:tcPr>
            <w:tcW w:w="7530" w:type="dxa"/>
            <w:shd w:val="clear" w:color="auto" w:fill="auto"/>
          </w:tcPr>
          <w:p w:rsidR="002F4088" w:rsidRPr="001635D6" w:rsidRDefault="002F4088" w:rsidP="002F4088">
            <w:pPr>
              <w:ind w:left="285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                                                                                         </w:t>
            </w: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szCs w:val="24"/>
              </w:rPr>
              <w:t xml:space="preserve">Breakfast  </w:t>
            </w: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r>
              <w:rPr>
                <w:rFonts w:asciiTheme="minorHAnsi" w:hAnsiTheme="minorHAnsi" w:cs="Arial"/>
                <w:szCs w:val="24"/>
              </w:rPr>
              <w:t>Lunch</w:t>
            </w:r>
          </w:p>
        </w:tc>
      </w:tr>
      <w:tr w:rsidR="002F4088" w:rsidRPr="001635D6" w:rsidTr="002F4088">
        <w:trPr>
          <w:trHeight w:val="283"/>
        </w:trPr>
        <w:tc>
          <w:tcPr>
            <w:tcW w:w="3168" w:type="dxa"/>
            <w:shd w:val="clear" w:color="auto" w:fill="auto"/>
          </w:tcPr>
          <w:p w:rsidR="002F4088" w:rsidRPr="001635D6" w:rsidRDefault="002F4088" w:rsidP="002F4088">
            <w:pPr>
              <w:ind w:left="285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5D6">
              <w:rPr>
                <w:rFonts w:asciiTheme="minorHAnsi" w:hAnsiTheme="minorHAnsi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7530" w:type="dxa"/>
            <w:shd w:val="clear" w:color="auto" w:fill="auto"/>
          </w:tcPr>
          <w:p w:rsidR="002F4088" w:rsidRPr="001635D6" w:rsidRDefault="002F4088" w:rsidP="002F4088">
            <w:pPr>
              <w:ind w:left="285"/>
              <w:rPr>
                <w:rFonts w:asciiTheme="minorHAnsi" w:hAnsiTheme="minorHAnsi" w:cs="Arial"/>
                <w:b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3121"/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  <w:gridCol w:w="1084"/>
        <w:gridCol w:w="994"/>
      </w:tblGrid>
      <w:tr w:rsidR="002F4088" w:rsidRPr="001635D6" w:rsidTr="002F4088">
        <w:trPr>
          <w:trHeight w:val="271"/>
        </w:trPr>
        <w:tc>
          <w:tcPr>
            <w:tcW w:w="11106" w:type="dxa"/>
            <w:gridSpan w:val="3"/>
            <w:shd w:val="pct15" w:color="auto" w:fill="auto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Pr="001635D6">
              <w:rPr>
                <w:rFonts w:asciiTheme="minorHAnsi" w:hAnsiTheme="minorHAnsi" w:cs="Arial"/>
                <w:b/>
                <w:sz w:val="22"/>
                <w:szCs w:val="22"/>
              </w:rPr>
              <w:t>ligibility, Counting &amp; Claiming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Yes            No</w:t>
            </w:r>
          </w:p>
        </w:tc>
      </w:tr>
      <w:tr w:rsidR="002F4088" w:rsidRPr="001635D6" w:rsidTr="002F4088">
        <w:trPr>
          <w:trHeight w:val="288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Are meal counts taken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where it can be determined that a student has received a reimbursable meal?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Do all cashiers understand offer vs. serve?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Does the cafeteria staff review the menu prior to meal service?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Does the cashier correctly record meals for reimbursement?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B85FC5">
              <w:rPr>
                <w:rFonts w:asciiTheme="minorHAnsi" w:hAnsiTheme="minorHAnsi" w:cs="Arial"/>
                <w:sz w:val="21"/>
                <w:szCs w:val="21"/>
              </w:rPr>
              <w:t>Is a trained backup cashier available?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Is only one meal per child per day claimed for reimbursement</w:t>
            </w:r>
            <w:r w:rsidRPr="001635D6">
              <w:rPr>
                <w:rFonts w:asciiTheme="minorHAnsi" w:hAnsiTheme="minorHAnsi" w:cs="Arial"/>
                <w:sz w:val="21"/>
                <w:szCs w:val="21"/>
              </w:rPr>
              <w:t>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Are a la carte and incomplete meals properly recorded?</w:t>
            </w:r>
            <w:r w:rsidRPr="001635D6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317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Are charged lunches and pre-paid lunches claimed for reimbursement on day served?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317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Does the meal counting system prevent overt identification of students eligible for free and reduced price meals?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317"/>
        </w:trPr>
        <w:tc>
          <w:tcPr>
            <w:tcW w:w="9028" w:type="dxa"/>
            <w:shd w:val="clear" w:color="auto" w:fill="auto"/>
          </w:tcPr>
          <w:p w:rsidR="002F4088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B85FC5">
              <w:rPr>
                <w:rFonts w:asciiTheme="minorHAnsi" w:hAnsiTheme="minorHAnsi" w:cs="Arial"/>
                <w:sz w:val="21"/>
                <w:szCs w:val="21"/>
              </w:rPr>
              <w:t>Is there a second-party count of cashier’s cash intake?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317"/>
        </w:trPr>
        <w:tc>
          <w:tcPr>
            <w:tcW w:w="9028" w:type="dxa"/>
            <w:shd w:val="clear" w:color="auto" w:fill="auto"/>
          </w:tcPr>
          <w:p w:rsidR="002F4088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B85FC5">
              <w:rPr>
                <w:rFonts w:asciiTheme="minorHAnsi" w:hAnsiTheme="minorHAnsi" w:cs="Arial"/>
                <w:sz w:val="21"/>
                <w:szCs w:val="21"/>
              </w:rPr>
              <w:t>Is there a system to ensure that counts are not adjusted or “backed out” to correspond with cash intake?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9028" w:type="dxa"/>
            <w:tcBorders>
              <w:bottom w:val="single" w:sz="4" w:space="0" w:color="auto"/>
            </w:tcBorders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Does each reimbursable meal contain at least ½ cup of fruit and/or vegetable?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271"/>
        </w:trPr>
        <w:tc>
          <w:tcPr>
            <w:tcW w:w="11106" w:type="dxa"/>
            <w:gridSpan w:val="3"/>
            <w:shd w:val="pct15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5D6">
              <w:rPr>
                <w:rFonts w:asciiTheme="minorHAnsi" w:hAnsiTheme="minorHAnsi" w:cs="Arial"/>
                <w:b/>
                <w:sz w:val="22"/>
                <w:szCs w:val="22"/>
              </w:rPr>
              <w:t>Meal Count Comparison</w:t>
            </w:r>
          </w:p>
        </w:tc>
      </w:tr>
      <w:tr w:rsidR="002F4088" w:rsidRPr="001635D6" w:rsidTr="002F4088">
        <w:trPr>
          <w:trHeight w:val="848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Is there a difference between the number of free, reduced, and paid meals claimed on day of review and the average number claimed during the prior month?</w:t>
            </w:r>
            <w:r w:rsidRPr="001635D6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  <w:p w:rsidR="002F4088" w:rsidRPr="001635D6" w:rsidRDefault="002F4088" w:rsidP="002F4088">
            <w:pPr>
              <w:ind w:left="72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 xml:space="preserve">If “Yes” explain: </w:t>
            </w:r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  <w:fldChar w:fldCharType="end"/>
            </w:r>
            <w:bookmarkEnd w:id="0"/>
            <w:r w:rsidRPr="001635D6">
              <w:rPr>
                <w:rFonts w:asciiTheme="minorHAnsi" w:hAnsiTheme="minorHAnsi" w:cs="Arial"/>
                <w:sz w:val="21"/>
                <w:szCs w:val="21"/>
                <w:u w:val="single"/>
              </w:rPr>
              <w:t>__________________________________________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1635D6" w:rsidTr="002F4088">
        <w:trPr>
          <w:trHeight w:val="1973"/>
        </w:trPr>
        <w:tc>
          <w:tcPr>
            <w:tcW w:w="9028" w:type="dxa"/>
            <w:shd w:val="clear" w:color="auto" w:fill="auto"/>
          </w:tcPr>
          <w:p w:rsidR="002F4088" w:rsidRPr="001635D6" w:rsidRDefault="002F4088" w:rsidP="002F4088">
            <w:pPr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>Determining attendance adjusted eligibles: ADA=Average daily attendance</w:t>
            </w:r>
          </w:p>
          <w:p w:rsidR="002F4088" w:rsidRPr="001635D6" w:rsidRDefault="002F4088" w:rsidP="002F4088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b/>
                <w:sz w:val="20"/>
              </w:rPr>
              <w:t>Free Eligibles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: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bookmarkEnd w:id="1"/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  X  ADA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bookmarkEnd w:id="2"/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%  = 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bookmarkEnd w:id="3"/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t xml:space="preserve"> </w:t>
            </w:r>
            <w:r w:rsidRPr="001635D6">
              <w:rPr>
                <w:rFonts w:asciiTheme="minorHAnsi" w:hAnsiTheme="minorHAnsi" w:cs="Arial"/>
                <w:b/>
                <w:sz w:val="20"/>
              </w:rPr>
              <w:t>Attendance Adjusted Eligibles</w:t>
            </w:r>
          </w:p>
          <w:p w:rsidR="002F4088" w:rsidRPr="001635D6" w:rsidRDefault="002F4088" w:rsidP="002F4088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 w:val="20"/>
              </w:rPr>
              <w:t>Reduced Eligibles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: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  X  ADA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%  = 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  <w:r w:rsidRPr="001635D6">
              <w:rPr>
                <w:rFonts w:asciiTheme="minorHAnsi" w:hAnsiTheme="minorHAnsi" w:cs="Arial"/>
                <w:b/>
                <w:sz w:val="20"/>
              </w:rPr>
              <w:t>Attendance Adjusted Eligibles</w:t>
            </w:r>
          </w:p>
          <w:p w:rsidR="002F4088" w:rsidRPr="001635D6" w:rsidRDefault="002F4088" w:rsidP="002F4088">
            <w:pPr>
              <w:spacing w:line="360" w:lineRule="auto"/>
              <w:ind w:left="720"/>
              <w:jc w:val="center"/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 w:val="20"/>
              </w:rPr>
              <w:t>Paid Eligibles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: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  X  ADA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%  = 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 w:val="21"/>
                <w:szCs w:val="21"/>
                <w:u w:val="single"/>
              </w:rPr>
              <w:t> 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  <w:u w:val="single"/>
              </w:rPr>
              <w:t xml:space="preserve"> </w:t>
            </w:r>
            <w:r w:rsidRPr="001635D6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  <w:r w:rsidRPr="001635D6">
              <w:rPr>
                <w:rFonts w:asciiTheme="minorHAnsi" w:hAnsiTheme="minorHAnsi" w:cs="Arial"/>
                <w:b/>
                <w:sz w:val="20"/>
              </w:rPr>
              <w:t>Attendance Adjusted Eligibles</w:t>
            </w:r>
          </w:p>
          <w:p w:rsidR="002F4088" w:rsidRPr="003F377D" w:rsidRDefault="002F4088" w:rsidP="002F4088">
            <w:pPr>
              <w:numPr>
                <w:ilvl w:val="0"/>
                <w:numId w:val="4"/>
              </w:numPr>
              <w:ind w:hanging="540"/>
              <w:jc w:val="both"/>
              <w:rPr>
                <w:rFonts w:asciiTheme="minorHAnsi" w:hAnsiTheme="minorHAnsi" w:cs="Arial"/>
                <w:sz w:val="21"/>
                <w:szCs w:val="21"/>
              </w:rPr>
            </w:pPr>
            <w:r w:rsidRPr="001635D6">
              <w:rPr>
                <w:rFonts w:asciiTheme="minorHAnsi" w:hAnsiTheme="minorHAnsi" w:cs="Arial"/>
                <w:sz w:val="21"/>
                <w:szCs w:val="21"/>
              </w:rPr>
              <w:t xml:space="preserve">Are there unexplained instances where </w:t>
            </w:r>
            <w:r>
              <w:rPr>
                <w:rFonts w:asciiTheme="minorHAnsi" w:hAnsiTheme="minorHAnsi" w:cs="Arial"/>
                <w:sz w:val="21"/>
                <w:szCs w:val="21"/>
              </w:rPr>
              <w:t>meal</w:t>
            </w:r>
            <w:r w:rsidRPr="001635D6">
              <w:rPr>
                <w:rFonts w:asciiTheme="minorHAnsi" w:hAnsiTheme="minorHAnsi" w:cs="Arial"/>
                <w:sz w:val="21"/>
                <w:szCs w:val="21"/>
              </w:rPr>
              <w:t xml:space="preserve"> counts exceeded adjusted eligibles or when counts appear questionable? 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bookmarkEnd w:id="4"/>
          </w:p>
        </w:tc>
        <w:tc>
          <w:tcPr>
            <w:tcW w:w="994" w:type="dxa"/>
            <w:shd w:val="clear" w:color="auto" w:fill="auto"/>
            <w:vAlign w:val="center"/>
          </w:tcPr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  <w:p w:rsidR="002F4088" w:rsidRPr="001635D6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page" w:horzAnchor="page" w:tblpX="536" w:tblpY="11039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93"/>
        <w:gridCol w:w="935"/>
      </w:tblGrid>
      <w:tr w:rsidR="002F4088" w:rsidRPr="009F54BE" w:rsidTr="002F4088">
        <w:trPr>
          <w:trHeight w:val="269"/>
        </w:trPr>
        <w:tc>
          <w:tcPr>
            <w:tcW w:w="11204" w:type="dxa"/>
            <w:gridSpan w:val="3"/>
            <w:shd w:val="pct15" w:color="auto" w:fill="auto"/>
          </w:tcPr>
          <w:p w:rsidR="002F4088" w:rsidRPr="009F54BE" w:rsidRDefault="002F4088" w:rsidP="002F4088">
            <w:pPr>
              <w:ind w:left="-3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9F54BE">
              <w:rPr>
                <w:rFonts w:asciiTheme="minorHAnsi" w:hAnsiTheme="minorHAnsi" w:cs="Arial"/>
                <w:b/>
                <w:sz w:val="22"/>
                <w:szCs w:val="22"/>
              </w:rPr>
              <w:t>onsolidation of Meal Counts for Reimbursement Claim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                                              Yes             No</w:t>
            </w:r>
          </w:p>
        </w:tc>
      </w:tr>
      <w:tr w:rsidR="002F4088" w:rsidRPr="009F54BE" w:rsidTr="002F4088">
        <w:trPr>
          <w:trHeight w:val="516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Does the system used for counting and recording meal totals (paid, reduced, and free) at both the school building and SFA level yield correct claims?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  <w:bookmarkEnd w:id="5"/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635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Does the consolidation process compare the number of free and reduced price meals served daily with the number of correctly approved free and reduced price applicants?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489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meal counts from each serving line properly consolidated from cashier reports to the school daily report by category?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552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daily counts properly taken in this building from each serving line and recorded by category on a daily cashier report?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552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Does the building or central office accurately compile its daily meal counts by category into a monthly statement?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552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Are these daily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 building counts compared to the maximum number of children eligible to receive free and reduced price meals?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552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lastRenderedPageBreak/>
              <w:t>Are these daily counts compared to the number of attendance adjusted eligible students?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552"/>
        </w:trPr>
        <w:tc>
          <w:tcPr>
            <w:tcW w:w="9176" w:type="dxa"/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the total meal counts by category correctly and accurately carried forward to the monthly claim for reimbursement?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</w:tbl>
    <w:p w:rsidR="006637EF" w:rsidRPr="001635D6" w:rsidRDefault="006637EF" w:rsidP="006637EF">
      <w:pPr>
        <w:ind w:left="285"/>
        <w:jc w:val="center"/>
        <w:rPr>
          <w:rFonts w:asciiTheme="minorHAnsi" w:hAnsiTheme="minorHAnsi" w:cs="Arial"/>
          <w:b/>
          <w:szCs w:val="24"/>
        </w:rPr>
      </w:pPr>
      <w:r w:rsidRPr="001635D6">
        <w:rPr>
          <w:rFonts w:asciiTheme="minorHAnsi" w:hAnsiTheme="minorHAnsi" w:cs="Arial"/>
          <w:b/>
          <w:szCs w:val="24"/>
        </w:rPr>
        <w:t xml:space="preserve"> </w:t>
      </w:r>
    </w:p>
    <w:tbl>
      <w:tblPr>
        <w:tblpPr w:leftFromText="180" w:rightFromText="180" w:vertAnchor="page" w:horzAnchor="margin" w:tblpXSpec="center" w:tblpY="2671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93"/>
        <w:gridCol w:w="935"/>
      </w:tblGrid>
      <w:tr w:rsidR="002F4088" w:rsidRPr="009F54BE" w:rsidTr="002F4088">
        <w:trPr>
          <w:trHeight w:val="159"/>
        </w:trPr>
        <w:tc>
          <w:tcPr>
            <w:tcW w:w="1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F54BE">
              <w:rPr>
                <w:rFonts w:asciiTheme="minorHAnsi" w:hAnsiTheme="minorHAnsi" w:cs="Arial"/>
                <w:b/>
                <w:sz w:val="22"/>
                <w:szCs w:val="22"/>
              </w:rPr>
              <w:t>Meal Pattern</w:t>
            </w:r>
          </w:p>
        </w:tc>
      </w:tr>
      <w:tr w:rsidR="002F4088" w:rsidRPr="009F54BE" w:rsidTr="002F4088">
        <w:trPr>
          <w:trHeight w:val="1053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For each age/grade group, are menus planned to:</w:t>
            </w:r>
          </w:p>
          <w:p w:rsidR="002F4088" w:rsidRPr="009F54BE" w:rsidRDefault="002F4088" w:rsidP="002F408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Meet the minimum daily requirement for all components? </w:t>
            </w:r>
          </w:p>
          <w:p w:rsidR="002F4088" w:rsidRPr="009F54BE" w:rsidRDefault="002F4088" w:rsidP="002F408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Meet the minimum weekly requirement for all components?</w:t>
            </w:r>
          </w:p>
          <w:p w:rsidR="002F4088" w:rsidRPr="009F54BE" w:rsidRDefault="002F4088" w:rsidP="002F408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Meet the weekly vegetable subgroup requirement?</w:t>
            </w:r>
          </w:p>
          <w:p w:rsidR="002F4088" w:rsidRPr="009F54BE" w:rsidRDefault="002F4088" w:rsidP="002F4088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production records completed daily?</w:t>
            </w:r>
          </w:p>
          <w:p w:rsidR="002F4088" w:rsidRPr="009F54BE" w:rsidRDefault="002F4088" w:rsidP="002F4088">
            <w:pPr>
              <w:ind w:left="72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Do production records indicate all requirements are being met?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E44A79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E44A79">
              <w:rPr>
                <w:rFonts w:asciiTheme="minorHAnsi" w:hAnsiTheme="minorHAnsi" w:cs="Arial"/>
                <w:sz w:val="21"/>
                <w:szCs w:val="21"/>
              </w:rPr>
              <w:t>Is the required signage in place to inform students of the reimbursable meal on the day of review for both breakfast and lunch? Including the requirement to take a minimum of ½ cup fruit and/or vegetable if implementing Offer vs Serve (OVS).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two varieties of 1% or fat free milk available to students with all meals?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Is plain potable water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readily 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>available to students free of charge?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249"/>
        </w:trPr>
        <w:tc>
          <w:tcPr>
            <w:tcW w:w="1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F54BE">
              <w:rPr>
                <w:rFonts w:asciiTheme="minorHAnsi" w:hAnsiTheme="minorHAnsi" w:cs="Arial"/>
                <w:b/>
                <w:sz w:val="22"/>
                <w:szCs w:val="22"/>
              </w:rPr>
              <w:t>General</w:t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Are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And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</w:rPr>
              <w:t xml:space="preserve"> Justice for All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 posters posted in all serving areas?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4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Have all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food service staff viewed the Civil R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>ights PowerPoint training and signed off?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Have two health inspections been conducted or is there a letter on file requesting two inspections?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Is the most recent inspection posted in a visible location?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ab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Are food safety plans in place and properly being used?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If applicable, does this site have a current Permit to Operate a Food Service?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 w:rsidRPr="009F54BE">
              <w:rPr>
                <w:rFonts w:asciiTheme="minorHAnsi" w:hAnsiTheme="minorHAnsi" w:cs="Arial"/>
                <w:sz w:val="21"/>
                <w:szCs w:val="21"/>
              </w:rPr>
              <w:t>Is the wellness policy complete?</w:t>
            </w:r>
            <w:bookmarkStart w:id="6" w:name="_GoBack"/>
            <w:bookmarkEnd w:id="6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Are all foods and beverages being sold compliant with the “Smart Snacks” regulations?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  <w:tr w:rsidR="002F4088" w:rsidRPr="009F54BE" w:rsidTr="002F4088">
        <w:trPr>
          <w:trHeight w:val="317"/>
        </w:trPr>
        <w:tc>
          <w:tcPr>
            <w:tcW w:w="1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</w:p>
        </w:tc>
      </w:tr>
      <w:tr w:rsidR="002F4088" w:rsidRPr="009F54BE" w:rsidTr="002F4088">
        <w:trPr>
          <w:trHeight w:val="1541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numPr>
                <w:ilvl w:val="0"/>
                <w:numId w:val="4"/>
              </w:numPr>
              <w:ind w:hanging="54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Is a </w:t>
            </w:r>
            <w:r w:rsidRPr="009F54BE">
              <w:rPr>
                <w:rFonts w:asciiTheme="minorHAnsi" w:hAnsiTheme="minorHAnsi" w:cs="Arial"/>
                <w:sz w:val="21"/>
                <w:szCs w:val="21"/>
              </w:rPr>
              <w:t xml:space="preserve">Corrective Action Plan Required for any area? If “Yes” list below the problems noted that require corrective action. Conduct a follow-up visit within 45 days.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8" w:rsidRPr="009F54BE" w:rsidRDefault="002F4088" w:rsidP="002F4088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F54BE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BE"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="Arial"/>
                <w:szCs w:val="24"/>
              </w:rPr>
            </w:r>
            <w:r>
              <w:rPr>
                <w:rFonts w:asciiTheme="minorHAnsi" w:hAnsiTheme="minorHAnsi" w:cs="Arial"/>
                <w:szCs w:val="24"/>
              </w:rPr>
              <w:fldChar w:fldCharType="separate"/>
            </w:r>
            <w:r w:rsidRPr="009F54BE">
              <w:rPr>
                <w:rFonts w:asciiTheme="minorHAnsi" w:hAnsiTheme="minorHAnsi" w:cs="Arial"/>
                <w:szCs w:val="24"/>
              </w:rPr>
              <w:fldChar w:fldCharType="end"/>
            </w:r>
          </w:p>
        </w:tc>
      </w:tr>
    </w:tbl>
    <w:p w:rsidR="006637EF" w:rsidRPr="001635D6" w:rsidRDefault="006637EF" w:rsidP="006637EF">
      <w:pPr>
        <w:rPr>
          <w:rFonts w:asciiTheme="minorHAnsi" w:hAnsiTheme="minorHAnsi" w:cs="Arial"/>
          <w:b/>
          <w:szCs w:val="24"/>
        </w:rPr>
      </w:pPr>
    </w:p>
    <w:p w:rsidR="001F2BD2" w:rsidRPr="009F706F" w:rsidRDefault="001F2BD2" w:rsidP="001F2BD2">
      <w:pPr>
        <w:ind w:left="-810"/>
        <w:jc w:val="center"/>
        <w:rPr>
          <w:rFonts w:asciiTheme="minorHAnsi" w:hAnsiTheme="minorHAnsi" w:cs="Arial"/>
          <w:b/>
          <w:szCs w:val="24"/>
        </w:rPr>
      </w:pPr>
    </w:p>
    <w:p w:rsidR="003F377D" w:rsidRPr="001635D6" w:rsidRDefault="003F377D" w:rsidP="003F377D">
      <w:pPr>
        <w:ind w:left="285"/>
        <w:jc w:val="center"/>
        <w:rPr>
          <w:rFonts w:asciiTheme="minorHAnsi" w:hAnsiTheme="minorHAnsi" w:cs="Arial"/>
          <w:b/>
          <w:szCs w:val="24"/>
        </w:rPr>
      </w:pPr>
    </w:p>
    <w:p w:rsidR="009F706F" w:rsidRDefault="009F706F"/>
    <w:sectPr w:rsidR="009F706F" w:rsidSect="00EB5259">
      <w:headerReference w:type="default" r:id="rId8"/>
      <w:headerReference w:type="first" r:id="rId9"/>
      <w:pgSz w:w="12240" w:h="15840"/>
      <w:pgMar w:top="720" w:right="1440" w:bottom="90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D50" w:rsidRDefault="00762D50" w:rsidP="00531B52">
      <w:r>
        <w:separator/>
      </w:r>
    </w:p>
  </w:endnote>
  <w:endnote w:type="continuationSeparator" w:id="0">
    <w:p w:rsidR="00762D50" w:rsidRDefault="00762D5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D50" w:rsidRDefault="00762D50" w:rsidP="00531B52">
      <w:r>
        <w:separator/>
      </w:r>
    </w:p>
  </w:footnote>
  <w:footnote w:type="continuationSeparator" w:id="0">
    <w:p w:rsidR="00762D50" w:rsidRDefault="00762D50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088" w:rsidRDefault="002F4088" w:rsidP="002F4088">
    <w:pPr>
      <w:pStyle w:val="Header"/>
      <w:jc w:val="center"/>
      <w:rPr>
        <w:rFonts w:asciiTheme="minorHAnsi" w:hAnsiTheme="minorHAnsi" w:cs="Arial"/>
        <w:b/>
        <w:szCs w:val="24"/>
      </w:rPr>
    </w:pPr>
    <w:r w:rsidRPr="001635D6">
      <w:rPr>
        <w:rFonts w:asciiTheme="minorHAnsi" w:hAnsiTheme="minorHAnsi" w:cs="Arial"/>
        <w:b/>
        <w:szCs w:val="24"/>
      </w:rPr>
      <w:t xml:space="preserve">On-Site School Self-Review Form </w:t>
    </w:r>
    <w:r>
      <w:rPr>
        <w:rFonts w:asciiTheme="minorHAnsi" w:hAnsiTheme="minorHAnsi" w:cs="Arial"/>
        <w:b/>
        <w:szCs w:val="24"/>
      </w:rPr>
      <w:t>2</w:t>
    </w:r>
    <w:r w:rsidRPr="001635D6">
      <w:rPr>
        <w:rFonts w:asciiTheme="minorHAnsi" w:hAnsiTheme="minorHAnsi" w:cs="Arial"/>
        <w:b/>
        <w:szCs w:val="24"/>
      </w:rPr>
      <w:t xml:space="preserve"> (Page </w:t>
    </w:r>
    <w:r>
      <w:rPr>
        <w:rFonts w:asciiTheme="minorHAnsi" w:hAnsiTheme="minorHAnsi" w:cs="Arial"/>
        <w:b/>
        <w:szCs w:val="24"/>
      </w:rPr>
      <w:t>2</w:t>
    </w:r>
    <w:r>
      <w:rPr>
        <w:rFonts w:asciiTheme="minorHAnsi" w:hAnsiTheme="minorHAnsi" w:cs="Arial"/>
        <w:b/>
        <w:szCs w:val="24"/>
      </w:rPr>
      <w:t xml:space="preserve"> of 2</w:t>
    </w:r>
    <w:r w:rsidRPr="001635D6">
      <w:rPr>
        <w:rFonts w:asciiTheme="minorHAnsi" w:hAnsiTheme="minorHAnsi" w:cs="Arial"/>
        <w:b/>
        <w:szCs w:val="24"/>
      </w:rPr>
      <w:t>)</w:t>
    </w:r>
  </w:p>
  <w:p w:rsidR="002F4088" w:rsidRDefault="002F4088" w:rsidP="002F408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088" w:rsidRDefault="002F4088" w:rsidP="002F4088">
    <w:pPr>
      <w:pStyle w:val="Header"/>
      <w:jc w:val="center"/>
      <w:rPr>
        <w:rFonts w:asciiTheme="minorHAnsi" w:hAnsiTheme="minorHAnsi" w:cs="Arial"/>
        <w:b/>
        <w:szCs w:val="24"/>
      </w:rPr>
    </w:pPr>
    <w:r w:rsidRPr="001635D6">
      <w:rPr>
        <w:rFonts w:asciiTheme="minorHAnsi" w:hAnsiTheme="minorHAnsi" w:cs="Arial"/>
        <w:b/>
        <w:szCs w:val="24"/>
      </w:rPr>
      <w:t xml:space="preserve">On-Site School Self-Review Form </w:t>
    </w:r>
    <w:r>
      <w:rPr>
        <w:rFonts w:asciiTheme="minorHAnsi" w:hAnsiTheme="minorHAnsi" w:cs="Arial"/>
        <w:b/>
        <w:szCs w:val="24"/>
      </w:rPr>
      <w:t>2</w:t>
    </w:r>
    <w:r w:rsidRPr="001635D6">
      <w:rPr>
        <w:rFonts w:asciiTheme="minorHAnsi" w:hAnsiTheme="minorHAnsi" w:cs="Arial"/>
        <w:b/>
        <w:szCs w:val="24"/>
      </w:rPr>
      <w:t xml:space="preserve"> (Page 1</w:t>
    </w:r>
    <w:r>
      <w:rPr>
        <w:rFonts w:asciiTheme="minorHAnsi" w:hAnsiTheme="minorHAnsi" w:cs="Arial"/>
        <w:b/>
        <w:szCs w:val="24"/>
      </w:rPr>
      <w:t xml:space="preserve"> of 2</w:t>
    </w:r>
    <w:r w:rsidRPr="001635D6">
      <w:rPr>
        <w:rFonts w:asciiTheme="minorHAnsi" w:hAnsiTheme="minorHAnsi" w:cs="Arial"/>
        <w:b/>
        <w:szCs w:val="24"/>
      </w:rPr>
      <w:t>)</w:t>
    </w:r>
  </w:p>
  <w:p w:rsidR="002F4088" w:rsidRDefault="002F4088" w:rsidP="002F4088">
    <w:pPr>
      <w:pStyle w:val="Header"/>
      <w:jc w:val="center"/>
    </w:pPr>
    <w:r w:rsidRPr="001635D6">
      <w:rPr>
        <w:rFonts w:asciiTheme="minorHAnsi" w:hAnsiTheme="minorHAnsi" w:cs="Arial"/>
        <w:b/>
        <w:szCs w:val="24"/>
      </w:rPr>
      <w:t>To be used for required self-review</w:t>
    </w:r>
    <w:r>
      <w:rPr>
        <w:rFonts w:asciiTheme="minorHAnsi" w:hAnsiTheme="minorHAnsi" w:cs="Arial"/>
        <w:b/>
        <w:szCs w:val="24"/>
      </w:rPr>
      <w:t xml:space="preserve">—NOT </w:t>
    </w:r>
    <w:r w:rsidRPr="001635D6">
      <w:rPr>
        <w:rFonts w:asciiTheme="minorHAnsi" w:hAnsiTheme="minorHAnsi" w:cs="Arial"/>
        <w:b/>
        <w:szCs w:val="24"/>
      </w:rPr>
      <w:t>to be submitted to 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244"/>
    <w:multiLevelType w:val="hybridMultilevel"/>
    <w:tmpl w:val="3AE6D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F361A"/>
    <w:multiLevelType w:val="hybridMultilevel"/>
    <w:tmpl w:val="0A1AD4E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6C209F"/>
    <w:multiLevelType w:val="hybridMultilevel"/>
    <w:tmpl w:val="AFE6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A4090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021C"/>
    <w:multiLevelType w:val="hybridMultilevel"/>
    <w:tmpl w:val="46C68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493"/>
    <w:multiLevelType w:val="hybridMultilevel"/>
    <w:tmpl w:val="3C341F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8225BC1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4B19"/>
    <w:multiLevelType w:val="hybridMultilevel"/>
    <w:tmpl w:val="1CCE8022"/>
    <w:lvl w:ilvl="0" w:tplc="1FCE7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241DF"/>
    <w:multiLevelType w:val="hybridMultilevel"/>
    <w:tmpl w:val="0D3AC5D4"/>
    <w:lvl w:ilvl="0" w:tplc="858CD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C0E57"/>
    <w:multiLevelType w:val="hybridMultilevel"/>
    <w:tmpl w:val="68CCD478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D08D1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173A"/>
    <w:multiLevelType w:val="hybridMultilevel"/>
    <w:tmpl w:val="A8322AD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7FED7DCB"/>
    <w:multiLevelType w:val="hybridMultilevel"/>
    <w:tmpl w:val="5E5C454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C3"/>
    <w:rsid w:val="00016D83"/>
    <w:rsid w:val="00027395"/>
    <w:rsid w:val="000543CE"/>
    <w:rsid w:val="00071E84"/>
    <w:rsid w:val="00075661"/>
    <w:rsid w:val="00076D3B"/>
    <w:rsid w:val="000962D3"/>
    <w:rsid w:val="000A2405"/>
    <w:rsid w:val="000C7A36"/>
    <w:rsid w:val="000C7E16"/>
    <w:rsid w:val="000F7EB5"/>
    <w:rsid w:val="0010466F"/>
    <w:rsid w:val="00131BE9"/>
    <w:rsid w:val="00134861"/>
    <w:rsid w:val="00160EEE"/>
    <w:rsid w:val="001635D6"/>
    <w:rsid w:val="00167A26"/>
    <w:rsid w:val="00192CC7"/>
    <w:rsid w:val="001A0B9C"/>
    <w:rsid w:val="001A2127"/>
    <w:rsid w:val="001B10C4"/>
    <w:rsid w:val="001F2BD2"/>
    <w:rsid w:val="002013CE"/>
    <w:rsid w:val="00205A55"/>
    <w:rsid w:val="00233205"/>
    <w:rsid w:val="002B0C94"/>
    <w:rsid w:val="002C1C26"/>
    <w:rsid w:val="002C2498"/>
    <w:rsid w:val="002D1C73"/>
    <w:rsid w:val="002E275E"/>
    <w:rsid w:val="002E7677"/>
    <w:rsid w:val="002F094A"/>
    <w:rsid w:val="002F4088"/>
    <w:rsid w:val="0031752A"/>
    <w:rsid w:val="0032679E"/>
    <w:rsid w:val="00332100"/>
    <w:rsid w:val="003632A5"/>
    <w:rsid w:val="003A5347"/>
    <w:rsid w:val="003F377D"/>
    <w:rsid w:val="003F6382"/>
    <w:rsid w:val="00404C3B"/>
    <w:rsid w:val="004133B3"/>
    <w:rsid w:val="00437D65"/>
    <w:rsid w:val="00476089"/>
    <w:rsid w:val="004C36E6"/>
    <w:rsid w:val="004C7DBA"/>
    <w:rsid w:val="004E4A30"/>
    <w:rsid w:val="00531B52"/>
    <w:rsid w:val="00533FC1"/>
    <w:rsid w:val="00582A1B"/>
    <w:rsid w:val="00596803"/>
    <w:rsid w:val="005C1B1A"/>
    <w:rsid w:val="005C2F30"/>
    <w:rsid w:val="005C3A1E"/>
    <w:rsid w:val="005C786D"/>
    <w:rsid w:val="00660994"/>
    <w:rsid w:val="006637EF"/>
    <w:rsid w:val="00695CB6"/>
    <w:rsid w:val="006A513A"/>
    <w:rsid w:val="006B51E5"/>
    <w:rsid w:val="006C30C6"/>
    <w:rsid w:val="007046CB"/>
    <w:rsid w:val="00722C8C"/>
    <w:rsid w:val="007532B4"/>
    <w:rsid w:val="00762D50"/>
    <w:rsid w:val="00771BF9"/>
    <w:rsid w:val="00771E06"/>
    <w:rsid w:val="007766EB"/>
    <w:rsid w:val="007C6BF3"/>
    <w:rsid w:val="007C6CE6"/>
    <w:rsid w:val="00837EF9"/>
    <w:rsid w:val="008408F6"/>
    <w:rsid w:val="008E6ECF"/>
    <w:rsid w:val="008F1BAB"/>
    <w:rsid w:val="008F2FE1"/>
    <w:rsid w:val="00957999"/>
    <w:rsid w:val="009705A3"/>
    <w:rsid w:val="009705FB"/>
    <w:rsid w:val="00972944"/>
    <w:rsid w:val="00992648"/>
    <w:rsid w:val="009B241A"/>
    <w:rsid w:val="009C4893"/>
    <w:rsid w:val="009E7C41"/>
    <w:rsid w:val="009F54BE"/>
    <w:rsid w:val="009F706F"/>
    <w:rsid w:val="00A6324D"/>
    <w:rsid w:val="00AA0383"/>
    <w:rsid w:val="00AA1E81"/>
    <w:rsid w:val="00AD6271"/>
    <w:rsid w:val="00B03810"/>
    <w:rsid w:val="00B11A7F"/>
    <w:rsid w:val="00B85FC5"/>
    <w:rsid w:val="00B9109D"/>
    <w:rsid w:val="00BA01DD"/>
    <w:rsid w:val="00BA511C"/>
    <w:rsid w:val="00BE5619"/>
    <w:rsid w:val="00BE5DCB"/>
    <w:rsid w:val="00C067C3"/>
    <w:rsid w:val="00C25F33"/>
    <w:rsid w:val="00C2781B"/>
    <w:rsid w:val="00C45688"/>
    <w:rsid w:val="00C74C0C"/>
    <w:rsid w:val="00CB7A8A"/>
    <w:rsid w:val="00CF03EC"/>
    <w:rsid w:val="00D27F38"/>
    <w:rsid w:val="00D97DDF"/>
    <w:rsid w:val="00DB44D6"/>
    <w:rsid w:val="00DE5B6E"/>
    <w:rsid w:val="00DF459A"/>
    <w:rsid w:val="00E44A79"/>
    <w:rsid w:val="00E628B9"/>
    <w:rsid w:val="00EB5259"/>
    <w:rsid w:val="00EC2B17"/>
    <w:rsid w:val="00EF13F3"/>
    <w:rsid w:val="00F0099B"/>
    <w:rsid w:val="00F1554D"/>
    <w:rsid w:val="00F15CB0"/>
    <w:rsid w:val="00F627D7"/>
    <w:rsid w:val="00F835A5"/>
    <w:rsid w:val="00FA6AF4"/>
    <w:rsid w:val="00FB2006"/>
    <w:rsid w:val="00FE0CA1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D3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77D"/>
    <w:pPr>
      <w:widowControl w:val="0"/>
    </w:pPr>
    <w:rPr>
      <w:rFonts w:ascii="CG Times" w:eastAsia="Times New Roman" w:hAnsi="CG Times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97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3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CB6"/>
    <w:pPr>
      <w:ind w:left="720"/>
      <w:contextualSpacing/>
    </w:pPr>
  </w:style>
  <w:style w:type="paragraph" w:customStyle="1" w:styleId="Default">
    <w:name w:val="Default"/>
    <w:rsid w:val="00332100"/>
    <w:pPr>
      <w:autoSpaceDE w:val="0"/>
      <w:autoSpaceDN w:val="0"/>
      <w:adjustRightInd w:val="0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77F-4EDD-4719-915D-81AF6C67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On-Site School Self-Review Form 2 </vt:lpstr>
    </vt:vector>
  </TitlesOfParts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On-Site School Self-Review Form 2 </dc:title>
  <dc:subject>On-Site School Self-Review Form 2 </dc:subject>
  <dc:creator/>
  <cp:keywords>On-Site School Self-Review Form 2 </cp:keywords>
  <cp:lastModifiedBy/>
  <cp:revision>1</cp:revision>
  <dcterms:created xsi:type="dcterms:W3CDTF">2020-01-10T16:21:00Z</dcterms:created>
  <dcterms:modified xsi:type="dcterms:W3CDTF">2020-01-23T18:09:00Z</dcterms:modified>
</cp:coreProperties>
</file>